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0363" w14:textId="77777777" w:rsidR="008D4CA0" w:rsidRPr="00E26C25" w:rsidRDefault="008D4CA0" w:rsidP="008D4CA0">
      <w:pPr>
        <w:pStyle w:val="MediumGrid21"/>
        <w:rPr>
          <w:rFonts w:cs="Calibri"/>
          <w:b/>
          <w:sz w:val="24"/>
          <w:szCs w:val="24"/>
        </w:rPr>
      </w:pPr>
      <w:bookmarkStart w:id="0" w:name="_GoBack"/>
      <w:r w:rsidRPr="00E26C25">
        <w:rPr>
          <w:rFonts w:cs="Calibri"/>
          <w:b/>
          <w:sz w:val="24"/>
          <w:szCs w:val="24"/>
        </w:rPr>
        <w:t>About DataArt:</w:t>
      </w:r>
    </w:p>
    <w:p w14:paraId="76EF65F6" w14:textId="557888CE" w:rsidR="00E26C25" w:rsidRPr="00E26C25" w:rsidRDefault="00E26C25" w:rsidP="00E26C25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927928A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is a global technology consultancy that designs, develops and supports unique software solutions, helping clients take their businesses forward. Recognized for their deep domain expertise and superior technical talent, </w:t>
      </w: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teams create new products and modernize complex legacy systems that affect technology transformation in </w:t>
      </w:r>
      <w:hyperlink r:id="rId6" w:tgtFrame="_blank" w:history="1">
        <w:r w:rsidRPr="00E26C25">
          <w:rPr>
            <w:rStyle w:val="Hyperlink"/>
            <w:rFonts w:ascii="Calibri" w:hAnsi="Calibri" w:cs="Calibri"/>
            <w:color w:val="000000" w:themeColor="text1"/>
            <w:sz w:val="24"/>
            <w:szCs w:val="24"/>
            <w:bdr w:val="none" w:sz="0" w:space="0" w:color="auto" w:frame="1"/>
          </w:rPr>
          <w:t>select industries</w:t>
        </w:r>
      </w:hyperlink>
      <w:r w:rsidRPr="00E26C2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2DA1DB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eastAsiaTheme="minorHAnsi" w:hAnsi="Calibri" w:cs="Calibri"/>
          <w:color w:val="000000" w:themeColor="text1"/>
          <w:sz w:val="24"/>
          <w:szCs w:val="24"/>
        </w:rPr>
      </w:pPr>
    </w:p>
    <w:p w14:paraId="17A733B7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has earned the trust of some of the world’s leading brands and most discerning </w:t>
      </w:r>
      <w:hyperlink r:id="rId7" w:tgtFrame="_blank" w:history="1">
        <w:r w:rsidRPr="00E26C25">
          <w:rPr>
            <w:rStyle w:val="Hyperlink"/>
            <w:rFonts w:ascii="Calibri" w:hAnsi="Calibri" w:cs="Calibri"/>
            <w:color w:val="000000" w:themeColor="text1"/>
            <w:sz w:val="24"/>
            <w:szCs w:val="24"/>
            <w:bdr w:val="none" w:sz="0" w:space="0" w:color="auto" w:frame="1"/>
          </w:rPr>
          <w:t>clients</w:t>
        </w:r>
      </w:hyperlink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, including Nasdaq, Travelport, Ocado, Betfair, Regus, Meetup and Apple Leisure Group among others. </w:t>
      </w: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brings together expertise of over 2,500 professionals in 20 locations in the US, Europe, and Latin America.</w:t>
      </w:r>
    </w:p>
    <w:p w14:paraId="69AC5CC3" w14:textId="77777777" w:rsidR="00E26C25" w:rsidRPr="00E26C25" w:rsidRDefault="00E26C25" w:rsidP="00F649F0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</w:p>
    <w:p w14:paraId="20E2A725" w14:textId="6A160435" w:rsidR="00C42E3D" w:rsidRPr="00E26C25" w:rsidRDefault="00791BAD" w:rsidP="00F64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history="1">
        <w:r w:rsidR="00C42E3D" w:rsidRPr="00E26C25">
          <w:rPr>
            <w:rStyle w:val="Hyperlink"/>
            <w:rFonts w:ascii="Calibri" w:eastAsia="Times New Roman" w:hAnsi="Calibri" w:cs="Calibri"/>
            <w:sz w:val="24"/>
            <w:szCs w:val="24"/>
          </w:rPr>
          <w:t>www.dataart.com</w:t>
        </w:r>
      </w:hyperlink>
    </w:p>
    <w:p w14:paraId="3232F71B" w14:textId="22BC4F6F" w:rsidR="00C42E3D" w:rsidRPr="00E26C25" w:rsidRDefault="00F649F0" w:rsidP="00F649F0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E26C25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"http://www.twitter.com/dataart" </w:instrText>
      </w: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C42E3D" w:rsidRPr="00E26C25">
        <w:rPr>
          <w:rStyle w:val="Hyperlink"/>
          <w:rFonts w:ascii="Calibri" w:eastAsia="Times New Roman" w:hAnsi="Calibri" w:cs="Calibri"/>
          <w:sz w:val="24"/>
          <w:szCs w:val="24"/>
        </w:rPr>
        <w:t>@</w:t>
      </w:r>
      <w:proofErr w:type="spellStart"/>
      <w:r w:rsidR="00C42E3D" w:rsidRPr="00E26C25">
        <w:rPr>
          <w:rStyle w:val="Hyperlink"/>
          <w:rFonts w:ascii="Calibri" w:eastAsia="Times New Roman" w:hAnsi="Calibri" w:cs="Calibri"/>
          <w:sz w:val="24"/>
          <w:szCs w:val="24"/>
        </w:rPr>
        <w:t>dataart</w:t>
      </w:r>
      <w:proofErr w:type="spellEnd"/>
    </w:p>
    <w:p w14:paraId="7C2EB132" w14:textId="2302ACF7" w:rsidR="00DA6638" w:rsidRPr="00E26C25" w:rsidRDefault="00F649F0" w:rsidP="008D4CA0">
      <w:pPr>
        <w:rPr>
          <w:rFonts w:ascii="Calibri" w:hAnsi="Calibri" w:cs="Calibri"/>
          <w:sz w:val="24"/>
          <w:szCs w:val="24"/>
        </w:rPr>
      </w:pP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</w:p>
    <w:p w14:paraId="048B276B" w14:textId="1F7B5AFE" w:rsidR="008D4CA0" w:rsidRPr="00E26C25" w:rsidRDefault="008D4CA0" w:rsidP="008D4CA0">
      <w:pPr>
        <w:rPr>
          <w:rFonts w:ascii="Calibri" w:hAnsi="Calibri" w:cs="Calibri"/>
          <w:b/>
        </w:rPr>
      </w:pPr>
      <w:r w:rsidRPr="00E26C25">
        <w:rPr>
          <w:rFonts w:ascii="Calibri" w:hAnsi="Calibri" w:cs="Calibri"/>
          <w:b/>
        </w:rPr>
        <w:t>Media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8D4CA0" w:rsidRPr="00E26C25" w14:paraId="16CC056B" w14:textId="77777777" w:rsidTr="008D4CA0">
        <w:tc>
          <w:tcPr>
            <w:tcW w:w="4258" w:type="dxa"/>
          </w:tcPr>
          <w:p w14:paraId="6973D7FC" w14:textId="24E8022A" w:rsidR="008D4CA0" w:rsidRPr="00E26C25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2"/>
                <w:szCs w:val="22"/>
                <w:lang w:val="fr-FR"/>
              </w:rPr>
            </w:pPr>
            <w:r w:rsidRPr="00E26C25">
              <w:rPr>
                <w:b/>
                <w:bCs/>
                <w:sz w:val="22"/>
                <w:szCs w:val="22"/>
                <w:lang w:val="fr-FR"/>
              </w:rPr>
              <w:t>U</w:t>
            </w:r>
            <w:r w:rsidR="00877D19" w:rsidRPr="00E26C25">
              <w:rPr>
                <w:b/>
                <w:bCs/>
                <w:sz w:val="22"/>
                <w:szCs w:val="22"/>
                <w:lang w:val="fr-FR"/>
              </w:rPr>
              <w:t>.</w:t>
            </w:r>
            <w:r w:rsidRPr="00E26C25">
              <w:rPr>
                <w:b/>
                <w:bCs/>
                <w:sz w:val="22"/>
                <w:szCs w:val="22"/>
                <w:lang w:val="fr-FR"/>
              </w:rPr>
              <w:t>S</w:t>
            </w:r>
            <w:r w:rsidR="00877D19" w:rsidRPr="00E26C25">
              <w:rPr>
                <w:b/>
                <w:bCs/>
                <w:sz w:val="22"/>
                <w:szCs w:val="22"/>
                <w:lang w:val="fr-FR"/>
              </w:rPr>
              <w:t>.</w:t>
            </w:r>
            <w:r w:rsidRPr="00E26C25">
              <w:rPr>
                <w:b/>
                <w:bCs/>
                <w:sz w:val="22"/>
                <w:szCs w:val="22"/>
                <w:lang w:val="fr-FR"/>
              </w:rPr>
              <w:t xml:space="preserve"> &amp; Americas</w:t>
            </w:r>
            <w:r w:rsidR="00877D19" w:rsidRPr="00E26C25">
              <w:rPr>
                <w:b/>
                <w:bCs/>
                <w:sz w:val="22"/>
                <w:szCs w:val="22"/>
                <w:lang w:val="fr-FR"/>
              </w:rPr>
              <w:t> :</w:t>
            </w:r>
            <w:r w:rsidRPr="00E26C25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1C31CD85" w14:textId="77777777" w:rsidR="008D4CA0" w:rsidRPr="00E26C25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  <w:lang w:val="fr-FR"/>
              </w:rPr>
            </w:pPr>
            <w:r w:rsidRPr="00E26C25">
              <w:rPr>
                <w:sz w:val="22"/>
                <w:szCs w:val="22"/>
                <w:lang w:val="fr-FR"/>
              </w:rPr>
              <w:t>Vica Miller</w:t>
            </w:r>
            <w:r w:rsidRPr="00E26C25">
              <w:rPr>
                <w:sz w:val="22"/>
                <w:szCs w:val="22"/>
                <w:lang w:val="fr-FR"/>
              </w:rPr>
              <w:br/>
              <w:t>+1 (212)378-4108 x 4014</w:t>
            </w:r>
          </w:p>
          <w:p w14:paraId="3DA61B2B" w14:textId="77777777" w:rsidR="008D4CA0" w:rsidRPr="00E26C25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  <w:r w:rsidRPr="00E26C25">
              <w:rPr>
                <w:sz w:val="22"/>
                <w:szCs w:val="22"/>
              </w:rPr>
              <w:t>+44 (0) 2070-999464</w:t>
            </w:r>
            <w:r w:rsidRPr="00E26C25">
              <w:rPr>
                <w:sz w:val="22"/>
                <w:szCs w:val="22"/>
                <w:lang w:val="fr-FR"/>
              </w:rPr>
              <w:t xml:space="preserve"> x 4014</w:t>
            </w:r>
            <w:r w:rsidRPr="00E26C25">
              <w:rPr>
                <w:sz w:val="22"/>
                <w:szCs w:val="22"/>
                <w:lang w:val="fr-FR"/>
              </w:rPr>
              <w:br/>
            </w:r>
            <w:hyperlink r:id="rId9" w:history="1">
              <w:r w:rsidRPr="00E26C25">
                <w:rPr>
                  <w:rStyle w:val="Hyperlink0"/>
                </w:rPr>
                <w:t>vica@dataart.com</w:t>
              </w:r>
            </w:hyperlink>
          </w:p>
        </w:tc>
        <w:tc>
          <w:tcPr>
            <w:tcW w:w="4258" w:type="dxa"/>
          </w:tcPr>
          <w:p w14:paraId="286D0EC6" w14:textId="2025A6CB" w:rsidR="008D4CA0" w:rsidRPr="00E26C25" w:rsidRDefault="008D4CA0" w:rsidP="0029291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  <w:r w:rsidRPr="00E26C25"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UK &amp; Europe</w:t>
            </w:r>
            <w:r w:rsidR="00877D19" w:rsidRPr="00E26C25"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 :</w:t>
            </w:r>
            <w:r w:rsidRPr="00E26C25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</w:p>
          <w:p w14:paraId="0303BFE0" w14:textId="1D4EC52C" w:rsidR="00E26C25" w:rsidRPr="00E26C25" w:rsidRDefault="008D4CA0" w:rsidP="00E26C2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E26C25">
              <w:rPr>
                <w:rFonts w:ascii="Calibri" w:eastAsia="Calibri" w:hAnsi="Calibri" w:cs="Calibri"/>
                <w:lang w:val="fr-FR"/>
              </w:rPr>
              <w:t>Lief</w:t>
            </w:r>
            <w:proofErr w:type="spellEnd"/>
            <w:r w:rsidRPr="00E26C25">
              <w:rPr>
                <w:rFonts w:ascii="Calibri" w:eastAsia="Calibri" w:hAnsi="Calibri" w:cs="Calibri"/>
                <w:lang w:val="fr-FR"/>
              </w:rPr>
              <w:t xml:space="preserve"> Anya Schneider</w:t>
            </w:r>
            <w:r w:rsidRPr="00E26C25">
              <w:rPr>
                <w:rFonts w:ascii="Calibri" w:eastAsia="Calibri" w:hAnsi="Calibri" w:cs="Calibri"/>
                <w:lang w:val="fr-FR"/>
              </w:rPr>
              <w:br/>
            </w:r>
            <w:r w:rsidR="00E26C25" w:rsidRPr="00E26C25">
              <w:rPr>
                <w:color w:val="000000"/>
              </w:rPr>
              <w:t>+</w:t>
            </w:r>
            <w:r w:rsidR="00E26C25" w:rsidRPr="00E26C25">
              <w:rPr>
                <w:color w:val="000000"/>
              </w:rPr>
              <w:t xml:space="preserve">44 </w:t>
            </w:r>
            <w:r w:rsidR="00E26C25" w:rsidRPr="00E26C25">
              <w:rPr>
                <w:color w:val="000000"/>
              </w:rPr>
              <w:t xml:space="preserve">(0) </w:t>
            </w:r>
            <w:r w:rsidR="00E26C25" w:rsidRPr="00E26C25">
              <w:rPr>
                <w:color w:val="000000"/>
              </w:rPr>
              <w:t>203 705 5632</w:t>
            </w:r>
          </w:p>
          <w:p w14:paraId="6B416FFB" w14:textId="54C59871" w:rsidR="00643106" w:rsidRPr="00E26C25" w:rsidRDefault="00E26C25" w:rsidP="00643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C25">
              <w:rPr>
                <w:rFonts w:ascii="Calibri" w:eastAsia="Calibri" w:hAnsi="Calibri" w:cs="Calibri"/>
              </w:rPr>
              <w:t>+44 (0) 2071 04 2213</w:t>
            </w:r>
          </w:p>
          <w:p w14:paraId="7928EA93" w14:textId="0AFB9723" w:rsidR="008D4CA0" w:rsidRPr="00E26C25" w:rsidRDefault="00E26C25" w:rsidP="00292913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hyperlink r:id="rId10" w:history="1">
              <w:r w:rsidRPr="00E26C25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-US"/>
                </w:rPr>
                <w:t>lief@sbc.london</w:t>
              </w:r>
            </w:hyperlink>
            <w:r w:rsidR="008D4CA0" w:rsidRPr="00E26C25">
              <w:rPr>
                <w:rFonts w:ascii="Calibri" w:eastAsia="Calibri" w:hAnsi="Calibri" w:cs="Calibri"/>
                <w:sz w:val="22"/>
                <w:szCs w:val="22"/>
                <w:lang w:val="fr-FR"/>
              </w:rPr>
              <w:br/>
            </w:r>
          </w:p>
          <w:p w14:paraId="31BC1059" w14:textId="77777777" w:rsidR="008D4CA0" w:rsidRPr="00E26C25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</w:tr>
      <w:bookmarkEnd w:id="0"/>
    </w:tbl>
    <w:p w14:paraId="2BF8A09B" w14:textId="77777777" w:rsidR="008D4CA0" w:rsidRPr="00E26C25" w:rsidRDefault="008D4CA0" w:rsidP="008D4CA0">
      <w:pPr>
        <w:rPr>
          <w:rFonts w:ascii="Calibri" w:hAnsi="Calibri" w:cs="Calibri"/>
          <w:sz w:val="24"/>
          <w:szCs w:val="24"/>
        </w:rPr>
      </w:pPr>
    </w:p>
    <w:sectPr w:rsidR="008D4CA0" w:rsidRPr="00E26C25" w:rsidSect="004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BF26" w14:textId="77777777" w:rsidR="00791BAD" w:rsidRDefault="00791BAD" w:rsidP="00DC7A33">
      <w:pPr>
        <w:spacing w:after="0" w:line="240" w:lineRule="auto"/>
      </w:pPr>
      <w:r>
        <w:separator/>
      </w:r>
    </w:p>
  </w:endnote>
  <w:endnote w:type="continuationSeparator" w:id="0">
    <w:p w14:paraId="03BAA550" w14:textId="77777777" w:rsidR="00791BAD" w:rsidRDefault="00791BAD" w:rsidP="00D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449E" w14:textId="77777777" w:rsidR="00791BAD" w:rsidRDefault="00791BAD" w:rsidP="00DC7A33">
      <w:pPr>
        <w:spacing w:after="0" w:line="240" w:lineRule="auto"/>
      </w:pPr>
      <w:r>
        <w:separator/>
      </w:r>
    </w:p>
  </w:footnote>
  <w:footnote w:type="continuationSeparator" w:id="0">
    <w:p w14:paraId="1B516E34" w14:textId="77777777" w:rsidR="00791BAD" w:rsidRDefault="00791BAD" w:rsidP="00D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0"/>
    <w:rsid w:val="0006002E"/>
    <w:rsid w:val="000F3309"/>
    <w:rsid w:val="00114D51"/>
    <w:rsid w:val="001276F2"/>
    <w:rsid w:val="001D6223"/>
    <w:rsid w:val="00205503"/>
    <w:rsid w:val="004A79A5"/>
    <w:rsid w:val="005B1AB3"/>
    <w:rsid w:val="005F0B5E"/>
    <w:rsid w:val="00643106"/>
    <w:rsid w:val="007663BC"/>
    <w:rsid w:val="00791BAD"/>
    <w:rsid w:val="007E67AE"/>
    <w:rsid w:val="00877D19"/>
    <w:rsid w:val="008D4CA0"/>
    <w:rsid w:val="0095154A"/>
    <w:rsid w:val="00A0125B"/>
    <w:rsid w:val="00BA39BD"/>
    <w:rsid w:val="00BD191E"/>
    <w:rsid w:val="00C42E3D"/>
    <w:rsid w:val="00DA6638"/>
    <w:rsid w:val="00DC7A33"/>
    <w:rsid w:val="00E11079"/>
    <w:rsid w:val="00E2555E"/>
    <w:rsid w:val="00E26C25"/>
    <w:rsid w:val="00F62559"/>
    <w:rsid w:val="00F649F0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CA0"/>
    <w:rPr>
      <w:rFonts w:ascii="Times New Roman" w:hAnsi="Times New Roman" w:cs="Times New Roman" w:hint="default"/>
      <w:color w:val="0000FF"/>
      <w:u w:val="single"/>
    </w:rPr>
  </w:style>
  <w:style w:type="paragraph" w:customStyle="1" w:styleId="MediumGrid21">
    <w:name w:val="Medium Grid 21"/>
    <w:uiPriority w:val="1"/>
    <w:qFormat/>
    <w:rsid w:val="008D4CA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D4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CommentText">
    <w:name w:val="annotation text"/>
    <w:link w:val="CommentTextChar"/>
    <w:rsid w:val="008D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D4CA0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8D4CA0"/>
    <w:rPr>
      <w:rFonts w:ascii="Calibri" w:eastAsia="Calibri" w:hAnsi="Calibri" w:cs="Calibri"/>
      <w:caps w:val="0"/>
      <w:smallCaps w:val="0"/>
      <w:strike w:val="0"/>
      <w:dstrike w:val="0"/>
      <w:color w:val="000DC8"/>
      <w:spacing w:val="0"/>
      <w:kern w:val="0"/>
      <w:position w:val="0"/>
      <w:sz w:val="22"/>
      <w:szCs w:val="22"/>
      <w:u w:val="single" w:color="000DC8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D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3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D6223"/>
  </w:style>
  <w:style w:type="character" w:styleId="FollowedHyperlink">
    <w:name w:val="FollowedHyperlink"/>
    <w:basedOn w:val="DefaultParagraphFont"/>
    <w:uiPriority w:val="99"/>
    <w:semiHidden/>
    <w:unhideWhenUsed/>
    <w:rsid w:val="00BD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taart.com/company/select-cli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art.com/indust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ef@sbc.london&#8203;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ca@data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994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2018-08-16T12:08:00Z</dcterms:created>
  <dcterms:modified xsi:type="dcterms:W3CDTF">2018-08-16T12:08:00Z</dcterms:modified>
</cp:coreProperties>
</file>